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 OVEREENKOMST TOT WAARNEMING DIENSTWERK (ORD. 3-28-3)</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Wat tussen vierkante haken [] en cursief staat is facultatief.</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Wat van toepassing is kan opgenomen worden, wat niet van toepassing is kan geschrapt worden.</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color="000000" w:space="1" w:sz="4" w:val="single"/>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kerkenraad van ………., verder de kerkenraad en</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Ds. ……….., woonachtig te …………, verder de predikant</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zijn, gelet op het bepaalde in ord. 3-2</w:t>
      </w: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het volgende overeengekomen.</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kerkenraad verleent en de predikant aanvaardt de opdracht tot het verrichten van het dienstwerk als beschreven in ord. 3-9-1.</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predikant verricht de werkzaamheden in de vrijheid van het ambt van predikant</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t xml:space="preserve">Met een frequentie van ….. overlegt de predikant met de kerkeraad over de voortgang van de werkzaamheden. </w:t>
        <w:br w:type="textWrapping"/>
        <w:t xml:space="preserve">In de kerkenraad heeft de predikant een adviserende stem.</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dienstwerk wordt verricht in ….. % van de volledige werktijd, </w:t>
        <w:br w:type="textWrapping"/>
        <w:t xml:space="preserve">gedurende de periode …….…. </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br w:type="textWrapping"/>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indien vaste werktijden worden afgesproken:</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br w:type="textWrapping"/>
        <w:t xml:space="preserve">[en wel op de volgende tijden: ………….. ]. </w:t>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bij de mogelijkheid van verlenging van de overeenkomst: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[Over eventuele verlenging van de overeenkomst wordt uiterlijk ….….. maanden voor het einde van de overeenkomst overleg gepleegd tussen predikant, kerkenraad en breed moderamen van de classicale vergadering.]</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kerkenraad betaalt maandelijks aan de predikant de vergoedingen voor het verrichten van het dienstwerk, zoals weergegeven in de uitvoeringsbepalingen, behorend bij art. 37 van de generale regeling rechtspositie predikanten.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indien de predikant met het oog op de waarneming van het dienstwerk op verzoek van de kerkenraad naar de gemeente verhuist:</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br w:type="textWrapping"/>
        <w:t xml:space="preserve">[Ten behoeve van de verhuizing naar de gemeente ontvangt de predikant de vergoeding als bedoeld in de uitvoeringsbepalingen bij de generale regeling rechtspositie predikanten.]</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indien de predikant met het oog op de waarneming van het dienstwerk op verzoek van de kerkenraad een woning van de gemeente gaat bewonen:</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br w:type="textWrapping"/>
        <w:t xml:space="preserve">[De predikant bewoont de ambtswoning aan de ….. voor de periode van … tot en met …. </w:t>
      </w:r>
      <w:r w:rsidDel="00000000" w:rsidR="00000000" w:rsidRPr="00000000">
        <w:rPr>
          <w:rFonts w:ascii="Arial" w:cs="Arial" w:eastAsia="Arial" w:hAnsi="Arial"/>
          <w:b w:val="0"/>
          <w:i w:val="1"/>
          <w:smallCaps w:val="0"/>
          <w:strike w:val="0"/>
          <w:color w:val="000000"/>
          <w:sz w:val="20"/>
          <w:szCs w:val="20"/>
          <w:u w:val="none"/>
          <w:shd w:fill="auto" w:val="clear"/>
          <w:vertAlign w:val="superscript"/>
        </w:rPr>
        <w:footnoteReference w:customMarkFollows="0" w:id="2"/>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br w:type="textWrapping"/>
        <w:t xml:space="preserve">Op de vergoedingen wordt de woonbijdrage ingehouden als bedoeld in de uitvoeringsbepalingen bij de generale regeling rechtspositie predikanten. </w:t>
        <w:br w:type="textWrapping"/>
        <w:t xml:space="preserve">De WOZ-waarde van de ambtswoning bedraagt …..</w:t>
        <w:br w:type="textWrapping"/>
        <w:t xml:space="preserve">De kosten die volgens het Burgerlijk wetboek voor rekening van huurders komen, worden door de predikant gedragen, de overige lasten en onderhoudskosten zijn voor rekening van de gemeente.</w:t>
        <w:br w:type="textWrapping"/>
        <w:t xml:space="preserve">Met betrekking tot het gebruik van de ambtswoning wordt overigens het volgende overeengekomen.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br w:type="textWrapping"/>
        <w:br w:type="textWrapping"/>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indien de predikant wegens het beëindigen van de verbintenis op verzoek van de kerkenraad de woning van de gemeente moet verlaten</w:t>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[Bij het verlaten van de ambtswoning aan het einde van de verbintenis of na het overlijden van de predikant worden de verhuiskosten door de kerkenraad vergoed in overeenstemming met de uitvoeringsbepalingen bij de generale regeling rechtspositie predikanten.]</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Indien de predikant door ziekte verhinderd is het dienstwerk te verrichten, meldt de predikant dit bij de kerkenraad en wordt de vergoeding gedurende ………...</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doorbetaald, maar nooit langer dan tot het einde van de verbintenis.</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Indien de predikant tijdens de periode van de verbintenis overlijdt, wordt de vergoeding doorbetaald tot het einde van de maand van overlijden.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predikant heeft recht op vakantieverlof, zoals weergegeven in de uitvoeringsbepalingen bij de generale regeling rechtspositie predikanten.</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overeenkomst wordt tussentijds beëindigd op het moment dat</w:t>
      </w:r>
    </w:p>
    <w:p w:rsidR="00000000" w:rsidDel="00000000" w:rsidP="00000000" w:rsidRDefault="00000000" w:rsidRPr="00000000" w14:paraId="0000001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predikant de bevoegdheid tot bediening van Woord en sacrament wordt ontnomen of</w:t>
      </w:r>
    </w:p>
    <w:p w:rsidR="00000000" w:rsidDel="00000000" w:rsidP="00000000" w:rsidRDefault="00000000" w:rsidRPr="00000000" w14:paraId="0000002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predikant geen verlenging ontvangt van zijn beroepbaarheid of bevoegdheid tot bediening van Woord en sacrament of</w:t>
      </w:r>
    </w:p>
    <w:p w:rsidR="00000000" w:rsidDel="00000000" w:rsidP="00000000" w:rsidRDefault="00000000" w:rsidRPr="00000000" w14:paraId="0000002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 wederzijds goedvinden wordt afgesproken.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De verbintenis kan eenzijdig door de predikant worden beëindigd als deze door aanvaarding van werkzaamheden of door verhuizing niet langer in staat is het dienstwerk te verrichten.</w:t>
        <w:br w:type="textWrapping"/>
        <w:br w:type="textWrapping"/>
        <w:t xml:space="preserve">De verbintenis kan eenzijdig door de kerkenraad worden beëindigd als het dienstwerk door ziekte van de predikant langer dan …………. niet is verricht. </w:t>
        <w:br w:type="textWrapping"/>
        <w:br w:type="textWrapping"/>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als de predikant met het oog op de waarneming van het dienstwerk op verzoek van de kerkenraad een woning van de gemeente bewoont: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[Het recht op bewoning van de ambtswoning blijft gelden voor de aanvankelijk overeengekomen periode.] </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Geschillen over de uitleg en uitvoering van deze overeenkomst worden voorgelegd aan de instanties, die daarvoor in de generale regeling rechtspositie predikanten danwel ordinantie 12 zijn aangewezen.</w:t>
        <w:br w:type="textWrapping"/>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Overige afspraken: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Ondertekening:</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212.0" w:type="dxa"/>
        <w:jc w:val="left"/>
        <w:tblInd w:w="0.0" w:type="dxa"/>
        <w:tblLayout w:type="fixed"/>
        <w:tblLook w:val="0000"/>
      </w:tblPr>
      <w:tblGrid>
        <w:gridCol w:w="2303"/>
        <w:gridCol w:w="2303"/>
        <w:gridCol w:w="2303"/>
        <w:gridCol w:w="2303"/>
        <w:tblGridChange w:id="0">
          <w:tblGrid>
            <w:gridCol w:w="2303"/>
            <w:gridCol w:w="2303"/>
            <w:gridCol w:w="2303"/>
            <w:gridCol w:w="2303"/>
          </w:tblGrid>
        </w:tblGridChange>
      </w:tblGrid>
      <w:tr>
        <w:tc>
          <w:tcP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datum: ………………………</w:t>
            </w:r>
          </w:p>
        </w:tc>
        <w:tc>
          <w:tcP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datum: …………………………</w:t>
            </w:r>
          </w:p>
        </w:tc>
        <w:tc>
          <w:tcP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datum: ………………………</w:t>
            </w:r>
          </w:p>
        </w:tc>
        <w:tc>
          <w:tcP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datum: ………………………</w:t>
            </w:r>
          </w:p>
        </w:tc>
      </w:tr>
      <w:tr>
        <w:tc>
          <w:tcP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plaats: ………………………</w:t>
            </w:r>
          </w:p>
        </w:tc>
        <w:tc>
          <w:tcP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plaats: ………………………</w:t>
            </w:r>
          </w:p>
        </w:tc>
        <w:tc>
          <w:tcP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plaats: ………………………</w:t>
            </w:r>
          </w:p>
        </w:tc>
        <w:tc>
          <w:tcP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plaats: ………………………</w:t>
            </w:r>
          </w:p>
        </w:tc>
      </w:tr>
      <w:tr>
        <w:tc>
          <w:tcP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namens de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(algemene) kerkenraad</w:t>
            </w:r>
          </w:p>
        </w:tc>
        <w:tc>
          <w:tcP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namens het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college van kerkrentmeesters</w:t>
            </w:r>
          </w:p>
        </w:tc>
        <w:tc>
          <w:tcP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predikant</w:t>
            </w:r>
          </w:p>
        </w:tc>
        <w:tc>
          <w:tcP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namens het breed moderamen van de classicale vergadering</w:t>
            </w:r>
          </w:p>
        </w:tc>
      </w:tr>
      <w:tr>
        <w:tc>
          <w:tcP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preses</w:t>
            </w:r>
          </w:p>
        </w:tc>
        <w:tc>
          <w:tcP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voorzitter</w:t>
            </w:r>
          </w:p>
        </w:tc>
        <w:tc>
          <w:tcP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preses</w:t>
            </w:r>
          </w:p>
        </w:tc>
      </w:tr>
      <w:tr>
        <w:tc>
          <w:tcP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scriba</w:t>
            </w:r>
          </w:p>
        </w:tc>
        <w:tc>
          <w:tcP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secretaris</w:t>
            </w:r>
          </w:p>
        </w:tc>
        <w:tc>
          <w:tcP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scriba</w:t>
            </w:r>
          </w:p>
        </w:tc>
      </w:tr>
      <w:tr>
        <w:tc>
          <w:tcP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(indien van toepassing)</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namens de wijkkerkenraad</w:t>
            </w:r>
          </w:p>
        </w:tc>
        <w:tc>
          <w:tcP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…………………………..preses</w:t>
            </w:r>
          </w:p>
        </w:tc>
        <w:tc>
          <w:tcP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scriba</w:t>
            </w:r>
          </w:p>
        </w:tc>
        <w:tc>
          <w:tcP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7740"/>
          <w:tab w:val="right" w:pos="9000"/>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afschrift aan:</w:t>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breed moderamen van de classicale vergadering: classisscriba-</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gebiedsnaam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@pkn.nl</w:t>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rtl w:val="0"/>
        </w:rPr>
        <w:t xml:space="preserve">het classicale college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voor de behandeling van beheerszaken: ccbb-</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gebiedsnaam</w:t>
      </w: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@pkn.nl</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synodesecretariaat</w:t>
      </w:r>
      <w:r w:rsidDel="00000000" w:rsidR="00000000" w:rsidRPr="00000000">
        <w:rPr>
          <w:rFonts w:ascii="Arial" w:cs="Arial" w:eastAsia="Arial" w:hAnsi="Arial"/>
          <w:rtl w:val="0"/>
        </w:rPr>
        <w:t xml:space="preserve"> voor het predikantenregister: synodesecretariaat@pkn.nl</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footerReference r:id="rId7" w:type="default"/>
      <w:footerReference r:id="rId8" w:type="even"/>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Deze overeenkomst brengt een verbintenis tot stand tussen de gemeente en de predikant zonder dat er sprake is van een arbeidsovereenkomst conform artikel 7:610 BW.</w:t>
      </w:r>
    </w:p>
  </w:footnote>
  <w:footnote w:id="1">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Minimaal 2 en maximaal 4 jaar</w:t>
      </w:r>
      <w:r w:rsidDel="00000000" w:rsidR="00000000" w:rsidRPr="00000000">
        <w:rPr>
          <w:rtl w:val="0"/>
        </w:rPr>
      </w:r>
    </w:p>
  </w:footnote>
  <w:footnote w:id="2">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Begin- en einddatum invullen</w:t>
      </w:r>
    </w:p>
  </w:footnote>
  <w:footnote w:id="3">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Een periode invullen, waarbij het mogelijk is 0 maanden in te vullen.</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